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E" w:rsidRPr="007A7EA7" w:rsidRDefault="00D171FA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УВАЖАЕМЫЕ КОЛЛЕГИ</w:t>
      </w:r>
      <w:r w:rsidR="00D8621E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! </w:t>
      </w:r>
    </w:p>
    <w:p w:rsidR="00021329" w:rsidRDefault="00D8621E" w:rsidP="00021329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Приглашаем </w:t>
      </w:r>
      <w:r w:rsidR="004C6C40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Вас </w:t>
      </w:r>
      <w:r w:rsidR="000213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публикации материалов результатов научных исследований в сборнике научных трудов </w:t>
      </w:r>
    </w:p>
    <w:p w:rsidR="00402AF9" w:rsidRPr="00021329" w:rsidRDefault="00021329" w:rsidP="00021329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79390F">
        <w:rPr>
          <w:rFonts w:ascii="Times New Roman" w:hAnsi="Times New Roman"/>
          <w:b/>
          <w:color w:val="000000" w:themeColor="text1"/>
          <w:sz w:val="28"/>
          <w:szCs w:val="28"/>
        </w:rPr>
        <w:t>Национальное</w:t>
      </w:r>
      <w:r w:rsidRPr="000213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гуманитарное знание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402AF9" w:rsidRPr="0002132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171FA" w:rsidRPr="007A7EA7" w:rsidRDefault="00D171FA" w:rsidP="004C6C40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0A1C" w:rsidRPr="007A7EA7" w:rsidRDefault="00270A1C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ОБЩАЯ ИНФОРМАЦИЯ</w:t>
      </w:r>
    </w:p>
    <w:p w:rsidR="00270A1C" w:rsidRPr="007A7EA7" w:rsidRDefault="00270A1C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Приглашаем докторов и кандидатов наук</w:t>
      </w:r>
      <w:r w:rsidR="00306D8E" w:rsidRPr="007A7E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A7E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преподавателей вузов, докторантов, аспирантов, магистрантов, практикующих специалистов, студентов учебных заведений (только с научным руководителем, либо в соавторстве с преподавателем), а также всех прояв</w:t>
      </w:r>
      <w:r w:rsidR="00306D8E" w:rsidRPr="007A7EA7">
        <w:rPr>
          <w:rFonts w:ascii="Times New Roman" w:hAnsi="Times New Roman"/>
          <w:color w:val="000000" w:themeColor="text1"/>
          <w:sz w:val="24"/>
          <w:szCs w:val="24"/>
        </w:rPr>
        <w:t>ивших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интерес к рассматриваемой проблематике принять участие в </w:t>
      </w:r>
      <w:r w:rsidR="00306D8E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научной 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дискуссии.</w:t>
      </w:r>
      <w:r w:rsidR="000213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E79E2" w:rsidRPr="007A7EA7" w:rsidRDefault="003E79E2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Язык</w:t>
      </w:r>
      <w:r w:rsidR="00470600">
        <w:rPr>
          <w:rFonts w:ascii="Times New Roman" w:hAnsi="Times New Roman"/>
          <w:color w:val="000000" w:themeColor="text1"/>
          <w:sz w:val="24"/>
          <w:szCs w:val="24"/>
        </w:rPr>
        <w:t xml:space="preserve"> публикации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: русский, английский.</w:t>
      </w:r>
    </w:p>
    <w:p w:rsidR="00270A1C" w:rsidRDefault="00270A1C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Сборнику статей будут присвоены библиотечные индексы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УДК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ББK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IS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BN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367B" w:rsidRPr="007A7EA7" w:rsidRDefault="00FC367B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Договор на размещение изданий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FC36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367B">
        <w:rPr>
          <w:rFonts w:ascii="Times New Roman" w:hAnsi="Times New Roman"/>
          <w:sz w:val="24"/>
          <w:szCs w:val="24"/>
        </w:rPr>
        <w:t>222-02/</w:t>
      </w:r>
      <w:proofErr w:type="spellStart"/>
      <w:r w:rsidRPr="00FC367B">
        <w:rPr>
          <w:rFonts w:ascii="Times New Roman" w:hAnsi="Times New Roman"/>
          <w:sz w:val="24"/>
          <w:szCs w:val="24"/>
        </w:rPr>
        <w:t>2019K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1480B" w:rsidRPr="007A7EA7" w:rsidRDefault="00B1480B" w:rsidP="004C6C4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Все участники получат </w:t>
      </w:r>
      <w:r w:rsidR="00021329">
        <w:rPr>
          <w:rFonts w:ascii="Times New Roman" w:hAnsi="Times New Roman"/>
          <w:b/>
          <w:color w:val="000000" w:themeColor="text1"/>
          <w:sz w:val="24"/>
          <w:szCs w:val="24"/>
        </w:rPr>
        <w:t>справки о принятии статьи к публикац</w:t>
      </w:r>
      <w:r w:rsidR="0079390F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021329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F457D6" w:rsidRPr="007A7EA7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9F6626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также сборники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4C6C40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которые </w:t>
      </w:r>
      <w:r w:rsidRPr="007A7EA7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</w:rPr>
        <w:t>высылаются авторам и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размещаются в открытом доступе на </w:t>
      </w:r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сайте </w:t>
      </w:r>
      <w:r w:rsidR="00470600">
        <w:rPr>
          <w:rFonts w:ascii="Times New Roman" w:hAnsi="Times New Roman"/>
          <w:b/>
          <w:color w:val="000000" w:themeColor="text1"/>
          <w:sz w:val="24"/>
          <w:szCs w:val="24"/>
        </w:rPr>
        <w:t>Издательства</w:t>
      </w:r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>nauka.ra-interplay</w:t>
      </w:r>
      <w:proofErr w:type="spellEnd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и в библиотеке </w:t>
      </w:r>
      <w:proofErr w:type="spellStart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elibrary</w:t>
      </w:r>
      <w:proofErr w:type="spellEnd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B32EE1" w:rsidRPr="007A7EA7" w:rsidRDefault="00B32EE1" w:rsidP="004C6C40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480B" w:rsidRPr="007A7EA7" w:rsidRDefault="00B32EE1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СТ</w:t>
      </w:r>
      <w:r w:rsidR="007D37AB" w:rsidRPr="007A7EA7">
        <w:rPr>
          <w:rFonts w:ascii="Times New Roman" w:hAnsi="Times New Roman"/>
          <w:b/>
          <w:color w:val="000000" w:themeColor="text1"/>
          <w:sz w:val="28"/>
          <w:szCs w:val="28"/>
        </w:rPr>
        <w:t>АТЬИ ПРИНИМАЮТСЯ ПО СЕКЦИЯМ</w:t>
      </w: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021329" w:rsidRPr="002C64F3" w:rsidRDefault="00021329" w:rsidP="00021329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Экономические науки</w:t>
      </w:r>
    </w:p>
    <w:p w:rsidR="00021329" w:rsidRPr="002C64F3" w:rsidRDefault="00021329" w:rsidP="00021329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Юридические науки</w:t>
      </w:r>
    </w:p>
    <w:p w:rsidR="00021329" w:rsidRPr="002C64F3" w:rsidRDefault="00021329" w:rsidP="00021329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Философские науки</w:t>
      </w:r>
    </w:p>
    <w:p w:rsidR="00021329" w:rsidRPr="002C64F3" w:rsidRDefault="00021329" w:rsidP="00021329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Педагогические науки</w:t>
      </w:r>
    </w:p>
    <w:p w:rsidR="00021329" w:rsidRPr="002C64F3" w:rsidRDefault="00021329" w:rsidP="00021329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Социологические науки</w:t>
      </w:r>
    </w:p>
    <w:p w:rsidR="00021329" w:rsidRDefault="00021329" w:rsidP="00021329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Философские науки</w:t>
      </w:r>
    </w:p>
    <w:p w:rsidR="00021329" w:rsidRPr="002C64F3" w:rsidRDefault="00021329" w:rsidP="00021329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Гуманитарные науки</w:t>
      </w:r>
    </w:p>
    <w:p w:rsidR="009D1D55" w:rsidRPr="007A7EA7" w:rsidRDefault="009D1D55" w:rsidP="004C6C40">
      <w:pPr>
        <w:pStyle w:val="a4"/>
        <w:ind w:left="0"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E73BE" w:rsidRPr="007A7EA7" w:rsidRDefault="003E73BE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ОРГАНИЗАЦИОННЫЕ ВЗНОСЫ</w:t>
      </w:r>
    </w:p>
    <w:p w:rsidR="003E73BE" w:rsidRPr="007A7EA7" w:rsidRDefault="00F62C32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Участник </w:t>
      </w:r>
      <w:r w:rsidR="009F6626" w:rsidRPr="007A7EA7">
        <w:rPr>
          <w:rFonts w:ascii="Times New Roman" w:hAnsi="Times New Roman"/>
          <w:color w:val="000000" w:themeColor="text1"/>
          <w:sz w:val="24"/>
          <w:szCs w:val="24"/>
        </w:rPr>
        <w:t>компенсируют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626" w:rsidRPr="007A7EA7">
        <w:rPr>
          <w:rFonts w:ascii="Times New Roman" w:hAnsi="Times New Roman"/>
          <w:color w:val="000000" w:themeColor="text1"/>
          <w:sz w:val="24"/>
          <w:szCs w:val="24"/>
        </w:rPr>
        <w:t>расходы, связанные с размещением статьи в сборнике</w:t>
      </w:r>
      <w:r w:rsidR="00FC367B">
        <w:rPr>
          <w:rFonts w:ascii="Times New Roman" w:hAnsi="Times New Roman"/>
          <w:color w:val="000000" w:themeColor="text1"/>
          <w:sz w:val="24"/>
          <w:szCs w:val="24"/>
        </w:rPr>
        <w:t xml:space="preserve"> статей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а также (по запросу) </w:t>
      </w:r>
      <w:r w:rsidR="009F6626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могут приобрести 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печатную версию сборника. </w:t>
      </w:r>
      <w:r w:rsidR="00DA7264">
        <w:rPr>
          <w:rFonts w:ascii="Times New Roman" w:hAnsi="Times New Roman"/>
          <w:color w:val="000000" w:themeColor="text1"/>
          <w:sz w:val="24"/>
          <w:szCs w:val="24"/>
        </w:rPr>
        <w:t>Оплата производится по квитанции, расположенной на стр. 5 данного информационного письма</w:t>
      </w:r>
      <w:r w:rsidR="0079390F">
        <w:rPr>
          <w:rFonts w:ascii="Times New Roman" w:hAnsi="Times New Roman"/>
          <w:color w:val="000000" w:themeColor="text1"/>
          <w:sz w:val="24"/>
          <w:szCs w:val="24"/>
        </w:rPr>
        <w:t>, либо на карту СБЕРБАНК (по запросу)</w:t>
      </w:r>
      <w:r w:rsidR="00DA726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21329">
        <w:rPr>
          <w:rFonts w:ascii="Times New Roman" w:hAnsi="Times New Roman"/>
          <w:color w:val="000000" w:themeColor="text1"/>
          <w:sz w:val="24"/>
          <w:szCs w:val="24"/>
        </w:rPr>
        <w:t>Справка о принятии материалов к публикации предоставляе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тся бесплатно.</w:t>
      </w:r>
    </w:p>
    <w:tbl>
      <w:tblPr>
        <w:tblW w:w="8135" w:type="dxa"/>
        <w:jc w:val="center"/>
        <w:tblLook w:val="04A0" w:firstRow="1" w:lastRow="0" w:firstColumn="1" w:lastColumn="0" w:noHBand="0" w:noVBand="1"/>
      </w:tblPr>
      <w:tblGrid>
        <w:gridCol w:w="5395"/>
        <w:gridCol w:w="2740"/>
      </w:tblGrid>
      <w:tr w:rsidR="007A7EA7" w:rsidRPr="007A7EA7" w:rsidTr="00DA7264">
        <w:trPr>
          <w:trHeight w:val="300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Стоимость</w:t>
            </w:r>
          </w:p>
        </w:tc>
      </w:tr>
      <w:tr w:rsidR="007A7EA7" w:rsidRPr="007A7EA7" w:rsidTr="00021329">
        <w:trPr>
          <w:trHeight w:val="341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9F66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Публикация</w:t>
            </w:r>
            <w:r w:rsidR="009F6626"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одной</w:t>
            </w: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стр</w:t>
            </w:r>
            <w:r w:rsidR="009F6626"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аницы</w:t>
            </w: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(не менее 5 стр.)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7A7EA7" w:rsidRDefault="00021329" w:rsidP="0007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85</w:t>
            </w:r>
            <w:r w:rsidR="00433C4A"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,00 ₽</w:t>
            </w:r>
            <w:r w:rsidR="009F6626"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/ стр.</w:t>
            </w:r>
          </w:p>
        </w:tc>
      </w:tr>
      <w:tr w:rsidR="007A7EA7" w:rsidRPr="007A7EA7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Электронный сборник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7A7EA7" w:rsidRPr="007A7EA7" w:rsidTr="00DA7264">
        <w:trPr>
          <w:trHeight w:val="31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nil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Размещение статьи в Elibrary.ru</w:t>
            </w:r>
            <w:r w:rsidR="0079390F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, РИНЦ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7A7EA7" w:rsidRPr="007A7EA7" w:rsidTr="00DA7264">
        <w:trPr>
          <w:trHeight w:val="315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9F66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Участие авторов до </w:t>
            </w:r>
            <w:r w:rsidR="009F6626"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-х чел.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7A7EA7" w:rsidRPr="007A7EA7" w:rsidTr="00DA7264">
        <w:trPr>
          <w:trHeight w:val="300"/>
          <w:jc w:val="center"/>
        </w:trPr>
        <w:tc>
          <w:tcPr>
            <w:tcW w:w="8135" w:type="dxa"/>
            <w:gridSpan w:val="2"/>
            <w:tcBorders>
              <w:top w:val="nil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Дополнительные услуги</w:t>
            </w:r>
          </w:p>
        </w:tc>
      </w:tr>
      <w:tr w:rsidR="005237A2" w:rsidRPr="007A7EA7" w:rsidTr="00DA7264">
        <w:trPr>
          <w:trHeight w:val="296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7A7EA7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1 экз. печатного сборника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7A7EA7" w:rsidRDefault="00021329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5237A2"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00,00 ₽</w:t>
            </w:r>
          </w:p>
        </w:tc>
      </w:tr>
      <w:tr w:rsidR="005237A2" w:rsidRPr="007A7EA7" w:rsidTr="00DA7264">
        <w:trPr>
          <w:trHeight w:val="364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Доставка оплаченных печатных экземпляров по России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200,00 ₽</w:t>
            </w:r>
          </w:p>
        </w:tc>
      </w:tr>
      <w:tr w:rsidR="005237A2" w:rsidRPr="007A7EA7" w:rsidTr="00DA7264">
        <w:trPr>
          <w:trHeight w:val="414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Доставка оплаченных печатных экземпляров </w:t>
            </w: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за пределы России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1 000,00 ₽</w:t>
            </w:r>
          </w:p>
        </w:tc>
      </w:tr>
    </w:tbl>
    <w:p w:rsidR="009209A6" w:rsidRPr="007A7EA7" w:rsidRDefault="00021329" w:rsidP="009209A6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ПРИНЯТИЕ МАТЕРИАЛОВ К ПУБЛИКАЦИИ</w:t>
      </w: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70453" w:rsidRPr="007A7EA7" w:rsidRDefault="00D65C1A" w:rsidP="00C26F0D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Окончание сроков приема материалов </w:t>
      </w:r>
      <w:r w:rsidR="0079390F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390F">
        <w:rPr>
          <w:rFonts w:ascii="Times New Roman" w:hAnsi="Times New Roman"/>
          <w:color w:val="000000" w:themeColor="text1"/>
          <w:sz w:val="24"/>
          <w:szCs w:val="24"/>
        </w:rPr>
        <w:t xml:space="preserve">мая </w:t>
      </w:r>
      <w:proofErr w:type="spellStart"/>
      <w:r w:rsidR="00070453" w:rsidRPr="007A7EA7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="00C26F0D" w:rsidRPr="007A7EA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spellEnd"/>
      <w:r w:rsidR="00070453"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A495D" w:rsidRPr="007A7EA7" w:rsidRDefault="00021329" w:rsidP="00021329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Включение материалов в сборник</w:t>
      </w:r>
      <w:r w:rsidR="00F62C32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на основании заполнения и направления в адрес организатора анкеты. </w:t>
      </w:r>
      <w:r w:rsidR="003E79E2" w:rsidRPr="007A7EA7">
        <w:rPr>
          <w:rFonts w:ascii="Times New Roman" w:hAnsi="Times New Roman"/>
          <w:color w:val="000000" w:themeColor="text1"/>
          <w:sz w:val="24"/>
          <w:szCs w:val="24"/>
        </w:rPr>
        <w:t>Анкета заполняется на к</w:t>
      </w:r>
      <w:r w:rsidR="0031093B" w:rsidRPr="007A7EA7">
        <w:rPr>
          <w:rFonts w:ascii="Times New Roman" w:hAnsi="Times New Roman"/>
          <w:color w:val="000000" w:themeColor="text1"/>
          <w:sz w:val="24"/>
          <w:szCs w:val="24"/>
        </w:rPr>
        <w:t>аждого автора / соавтора статьи по форме, указанной ниже.</w:t>
      </w:r>
    </w:p>
    <w:p w:rsidR="00306D8E" w:rsidRPr="007A7EA7" w:rsidRDefault="00306D8E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4C6C40" w:rsidRPr="007A7EA7">
        <w:rPr>
          <w:rFonts w:ascii="Times New Roman" w:hAnsi="Times New Roman"/>
          <w:b/>
          <w:color w:val="000000" w:themeColor="text1"/>
          <w:sz w:val="28"/>
          <w:szCs w:val="28"/>
        </w:rPr>
        <w:t>РЕБОВАНИЯ К ОФОРМЛЕНИЮ</w:t>
      </w:r>
      <w:r w:rsidR="00BB4560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СОДЕРЖАНИЮ</w:t>
      </w:r>
      <w:r w:rsidR="004C6C40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СТАТЕЙ</w:t>
      </w:r>
    </w:p>
    <w:p w:rsidR="004C6C40" w:rsidRPr="007A7EA7" w:rsidRDefault="004C6C4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Авторы статьи направляют в адрес </w:t>
      </w:r>
      <w:r w:rsidR="00021329">
        <w:rPr>
          <w:rFonts w:ascii="Times New Roman" w:hAnsi="Times New Roman"/>
          <w:color w:val="000000" w:themeColor="text1"/>
          <w:sz w:val="24"/>
          <w:szCs w:val="24"/>
        </w:rPr>
        <w:t>Издательства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на электронную почту: </w:t>
      </w:r>
      <w:hyperlink r:id="rId8" w:history="1"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nauka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ra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-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interplay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F62C32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документы: текст статьи, анкету, скан-копию квитанции об оплате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62C32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Материалы принимаются до 23-00 </w:t>
      </w:r>
      <w:r w:rsidR="009E4808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5237A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E4808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F62C32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2019 года. 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В теме письма указывается наименование </w:t>
      </w:r>
      <w:r w:rsidR="00021329">
        <w:rPr>
          <w:rFonts w:ascii="Times New Roman" w:hAnsi="Times New Roman"/>
          <w:color w:val="000000" w:themeColor="text1"/>
          <w:sz w:val="24"/>
          <w:szCs w:val="24"/>
        </w:rPr>
        <w:t>издания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2AF9" w:rsidRPr="007A7EA7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79390F">
        <w:rPr>
          <w:rFonts w:ascii="Times New Roman" w:hAnsi="Times New Roman"/>
          <w:color w:val="000000" w:themeColor="text1"/>
          <w:sz w:val="24"/>
          <w:szCs w:val="24"/>
        </w:rPr>
        <w:t>НГЗ</w:t>
      </w:r>
      <w:proofErr w:type="spellEnd"/>
      <w:r w:rsidR="0079390F">
        <w:rPr>
          <w:rFonts w:ascii="Times New Roman" w:hAnsi="Times New Roman"/>
          <w:color w:val="000000" w:themeColor="text1"/>
          <w:sz w:val="24"/>
          <w:szCs w:val="24"/>
        </w:rPr>
        <w:t>-2</w:t>
      </w:r>
      <w:r w:rsidR="00402AF9" w:rsidRPr="007A7EA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, фамилия</w:t>
      </w:r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и инициалы участника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Например</w:t>
      </w:r>
      <w:proofErr w:type="gramEnd"/>
      <w:r w:rsidRPr="007A7EA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79390F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021329">
        <w:rPr>
          <w:rFonts w:ascii="Times New Roman" w:hAnsi="Times New Roman"/>
          <w:color w:val="000000" w:themeColor="text1"/>
          <w:sz w:val="24"/>
          <w:szCs w:val="24"/>
        </w:rPr>
        <w:t>ГЗ</w:t>
      </w:r>
      <w:proofErr w:type="spellEnd"/>
      <w:r w:rsidR="0079390F">
        <w:rPr>
          <w:rFonts w:ascii="Times New Roman" w:hAnsi="Times New Roman"/>
          <w:color w:val="000000" w:themeColor="text1"/>
          <w:sz w:val="24"/>
          <w:szCs w:val="24"/>
        </w:rPr>
        <w:t>-2</w:t>
      </w:r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Иванов </w:t>
      </w:r>
      <w:proofErr w:type="spellStart"/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>И.И</w:t>
      </w:r>
      <w:proofErr w:type="spellEnd"/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>.»</w:t>
      </w:r>
    </w:p>
    <w:p w:rsidR="006D51F5" w:rsidRPr="007A7EA7" w:rsidRDefault="006D51F5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Текст статьи должен быть подготовлен в </w:t>
      </w:r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Microsoft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Word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не ниже версии 2003. Параметры страницы: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А4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ориентация – книжная, поля – 2 см с каждой стороны. 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Шрифт – 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Times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New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Roman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размер - 14, интервал – 1,5. Абзацный отступ – 1,25. </w:t>
      </w:r>
    </w:p>
    <w:p w:rsidR="00BB4560" w:rsidRPr="007A7EA7" w:rsidRDefault="00BB456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К публикации принимаются научные статьи с оригинальностью не менее </w:t>
      </w:r>
      <w:r w:rsidR="005237A2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% на основании результатов проверки в системе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Антиплагиат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на сайте </w:t>
      </w:r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antiplagiat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. Организатор оставляет за собой право отклонить / вернуть на доработку статьи с меньшей оригинальностью, а также статьи, содержащие признаки подлога. </w:t>
      </w:r>
    </w:p>
    <w:p w:rsidR="00A84742" w:rsidRPr="007A7EA7" w:rsidRDefault="00BB456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Статья должна содержать следующие разделы: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ББК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УДК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>, Название статьи (прописными буквами), Фамилия, имя, отчество автора(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), должность, место работы, электронную почту, аннотацию (не менее 30 слов), ключевые слова. Данная информация должна быть продублирована на английском языке. </w:t>
      </w:r>
      <w:r w:rsidR="00A84742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Далее размещается текст статьи, в котором должны быть представлены введение, актуальность темы, основная часть, выводы и предложения. Завершает статью библиографический список (не менее 5 источников). </w:t>
      </w:r>
    </w:p>
    <w:p w:rsidR="00BB4560" w:rsidRPr="007A7EA7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Ссылки концевые, оформляются в формате [1; 22], где первое значение – номер источника из библиографического списка, второе значение – номер страницы в издании. Размещение источников в библиографическом списке осуществляется в алфавитном порядке.</w:t>
      </w:r>
    </w:p>
    <w:p w:rsidR="00A84742" w:rsidRPr="007A7EA7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Минимальный объем статьи – 5 страниц. Статьи объемом более 15 страниц принимаются по согласованию с Организатором, при размещении их в сборнике предоставляются</w:t>
      </w:r>
      <w:r w:rsidR="00402AF9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индивидуальные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скидки. </w:t>
      </w:r>
    </w:p>
    <w:p w:rsidR="00A84742" w:rsidRPr="007A7EA7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7A7EA7">
        <w:rPr>
          <w:rFonts w:ascii="Times New Roman" w:hAnsi="Times New Roman"/>
          <w:color w:val="000000" w:themeColor="text1"/>
          <w:sz w:val="24"/>
          <w:szCs w:val="24"/>
        </w:rPr>
        <w:t>Данные каждого автора / соавтора указываются в начале статьи.</w:t>
      </w:r>
    </w:p>
    <w:p w:rsidR="00402AF9" w:rsidRPr="007A7EA7" w:rsidRDefault="00402AF9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Все статьи проходят рецензирование. На каждую работу оформляется рецензия, которая может быть запрошена автором в случае отклонения статьи. </w:t>
      </w:r>
    </w:p>
    <w:p w:rsidR="0031093B" w:rsidRPr="007A7EA7" w:rsidRDefault="00402AF9" w:rsidP="0031093B">
      <w:pPr>
        <w:pStyle w:val="a4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Организатор оставляет за собой право провести редакторскую правку, не влияющую на научное содержание статьи.</w:t>
      </w:r>
      <w:r w:rsidR="0031093B" w:rsidRPr="007A7EA7">
        <w:rPr>
          <w:b/>
          <w:bCs/>
          <w:color w:val="000000" w:themeColor="text1"/>
          <w:sz w:val="28"/>
          <w:szCs w:val="28"/>
        </w:rPr>
        <w:br w:type="page"/>
      </w:r>
    </w:p>
    <w:p w:rsidR="001A4D4F" w:rsidRDefault="001A4D4F" w:rsidP="009209A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A7EA7">
        <w:rPr>
          <w:b/>
          <w:bCs/>
          <w:color w:val="000000" w:themeColor="text1"/>
          <w:sz w:val="28"/>
          <w:szCs w:val="28"/>
        </w:rPr>
        <w:lastRenderedPageBreak/>
        <w:t>ОБРАЗЕЦ ОФОРМЛЕНИЯ ТЕКСТА СТАТЬИ</w:t>
      </w:r>
    </w:p>
    <w:p w:rsidR="005237A2" w:rsidRDefault="005237A2" w:rsidP="005237A2">
      <w:pPr>
        <w:pStyle w:val="a7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ББК</w:t>
      </w:r>
      <w:proofErr w:type="spellEnd"/>
    </w:p>
    <w:p w:rsidR="005237A2" w:rsidRDefault="005237A2" w:rsidP="005237A2">
      <w:pPr>
        <w:pStyle w:val="a7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УДК</w:t>
      </w:r>
      <w:proofErr w:type="spellEnd"/>
    </w:p>
    <w:p w:rsidR="005237A2" w:rsidRPr="007A7EA7" w:rsidRDefault="005237A2" w:rsidP="009209A6">
      <w:pPr>
        <w:pStyle w:val="a7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aps/>
          <w:color w:val="000000" w:themeColor="text1"/>
          <w:sz w:val="28"/>
          <w:szCs w:val="28"/>
        </w:rPr>
        <w:t>К вопросу о</w:t>
      </w:r>
      <w:r w:rsidR="0031093B" w:rsidRPr="007A7EA7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 качестве образовательных услуг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i/>
          <w:color w:val="000000" w:themeColor="text1"/>
          <w:sz w:val="28"/>
          <w:szCs w:val="28"/>
        </w:rPr>
        <w:t>Кожан Игорь Васильевич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t>доктор экономических наук, профессор,</w:t>
      </w:r>
      <w:r w:rsidRPr="007A7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3D2D42" w:rsidRPr="007A7EA7">
        <w:rPr>
          <w:rFonts w:ascii="Times New Roman" w:hAnsi="Times New Roman"/>
          <w:color w:val="000000" w:themeColor="text1"/>
          <w:sz w:val="28"/>
          <w:szCs w:val="28"/>
        </w:rPr>
        <w:t>Южный Федеральный Университет</w:t>
      </w:r>
      <w:r w:rsidR="003D2D42" w:rsidRPr="007A7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г. Ростов-на-Дону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E-mail:</w:t>
      </w:r>
      <w:r w:rsidRPr="007A7EA7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 </w:t>
      </w: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mail.@mail.ru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>TO THE QUESTION OF QUA</w:t>
      </w:r>
      <w:r w:rsidR="0031093B" w:rsidRPr="007A7EA7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 xml:space="preserve">LITY OF EDUCATIONAL SERVICES </w:t>
      </w:r>
    </w:p>
    <w:p w:rsidR="001A4D4F" w:rsidRPr="007A7EA7" w:rsidRDefault="003D2D42" w:rsidP="003E79E2">
      <w:pPr>
        <w:tabs>
          <w:tab w:val="left" w:pos="0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7A7EA7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Kozhan</w:t>
      </w:r>
      <w:proofErr w:type="spellEnd"/>
      <w:r w:rsidRPr="007A7EA7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Igor Vasilyevich</w:t>
      </w:r>
    </w:p>
    <w:p w:rsidR="000E0A11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PhD of Economics, Professor,</w:t>
      </w:r>
      <w:r w:rsidR="000E0A11"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1A4D4F" w:rsidRPr="007A7EA7" w:rsidRDefault="000E0A11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«</w:t>
      </w:r>
      <w:r w:rsidR="003D2D42"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Southern Federal University</w:t>
      </w: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»</w:t>
      </w:r>
      <w:r w:rsidR="003D2D42"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, Rostov-on-Don</w:t>
      </w:r>
    </w:p>
    <w:p w:rsidR="001A4D4F" w:rsidRPr="007A7EA7" w:rsidRDefault="001A4D4F" w:rsidP="003E79E2">
      <w:pPr>
        <w:pStyle w:val="20"/>
        <w:spacing w:line="360" w:lineRule="auto"/>
        <w:jc w:val="right"/>
        <w:rPr>
          <w:color w:val="000000" w:themeColor="text1"/>
          <w:szCs w:val="28"/>
        </w:rPr>
      </w:pPr>
      <w:r w:rsidRPr="007A7EA7">
        <w:rPr>
          <w:iCs/>
          <w:color w:val="000000" w:themeColor="text1"/>
          <w:szCs w:val="28"/>
          <w:lang w:val="en-US"/>
        </w:rPr>
        <w:t>E</w:t>
      </w:r>
      <w:r w:rsidRPr="007A7EA7">
        <w:rPr>
          <w:iCs/>
          <w:color w:val="000000" w:themeColor="text1"/>
          <w:szCs w:val="28"/>
        </w:rPr>
        <w:t>-</w:t>
      </w:r>
      <w:r w:rsidRPr="007A7EA7">
        <w:rPr>
          <w:iCs/>
          <w:color w:val="000000" w:themeColor="text1"/>
          <w:szCs w:val="28"/>
          <w:lang w:val="en-US"/>
        </w:rPr>
        <w:t>mail</w:t>
      </w:r>
      <w:r w:rsidRPr="007A7EA7">
        <w:rPr>
          <w:iCs/>
          <w:color w:val="000000" w:themeColor="text1"/>
          <w:szCs w:val="28"/>
        </w:rPr>
        <w:t>:</w:t>
      </w:r>
      <w:r w:rsidRPr="007A7EA7">
        <w:rPr>
          <w:i/>
          <w:iCs/>
          <w:color w:val="000000" w:themeColor="text1"/>
          <w:szCs w:val="28"/>
          <w:lang w:val="en-US"/>
        </w:rPr>
        <w:t> </w:t>
      </w:r>
      <w:r w:rsidRPr="007A7EA7">
        <w:rPr>
          <w:color w:val="000000" w:themeColor="text1"/>
          <w:szCs w:val="28"/>
          <w:lang w:val="en-US"/>
        </w:rPr>
        <w:t>mail</w:t>
      </w:r>
      <w:r w:rsidRPr="007A7EA7">
        <w:rPr>
          <w:color w:val="000000" w:themeColor="text1"/>
          <w:szCs w:val="28"/>
        </w:rPr>
        <w:t>.@</w:t>
      </w:r>
      <w:r w:rsidRPr="007A7EA7">
        <w:rPr>
          <w:color w:val="000000" w:themeColor="text1"/>
          <w:szCs w:val="28"/>
          <w:lang w:val="en-US"/>
        </w:rPr>
        <w:t>mail</w:t>
      </w:r>
      <w:r w:rsidRPr="007A7EA7">
        <w:rPr>
          <w:color w:val="000000" w:themeColor="text1"/>
          <w:szCs w:val="28"/>
        </w:rPr>
        <w:t>.</w:t>
      </w:r>
      <w:proofErr w:type="spellStart"/>
      <w:r w:rsidRPr="007A7EA7">
        <w:rPr>
          <w:color w:val="000000" w:themeColor="text1"/>
          <w:szCs w:val="28"/>
          <w:lang w:val="en-US"/>
        </w:rPr>
        <w:t>ru</w:t>
      </w:r>
      <w:proofErr w:type="spellEnd"/>
    </w:p>
    <w:p w:rsidR="001A4D4F" w:rsidRPr="007A7EA7" w:rsidRDefault="001A4D4F" w:rsidP="003E79E2">
      <w:pPr>
        <w:pStyle w:val="6"/>
        <w:ind w:firstLine="709"/>
        <w:jc w:val="both"/>
        <w:rPr>
          <w:b/>
          <w:color w:val="000000" w:themeColor="text1"/>
          <w:szCs w:val="28"/>
        </w:rPr>
      </w:pPr>
    </w:p>
    <w:p w:rsidR="001A4D4F" w:rsidRPr="007A7EA7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7A7EA7">
        <w:rPr>
          <w:b/>
          <w:color w:val="000000" w:themeColor="text1"/>
          <w:szCs w:val="28"/>
        </w:rPr>
        <w:t>Аннотация:</w:t>
      </w:r>
      <w:r w:rsidRPr="007A7EA7">
        <w:rPr>
          <w:color w:val="000000" w:themeColor="text1"/>
          <w:szCs w:val="28"/>
        </w:rPr>
        <w:t xml:space="preserve"> в статье рассмотрены современные подходы </w:t>
      </w:r>
      <w:r w:rsidR="00F1762F">
        <w:rPr>
          <w:color w:val="000000" w:themeColor="text1"/>
          <w:szCs w:val="28"/>
        </w:rPr>
        <w:t>…</w:t>
      </w:r>
      <w:r w:rsidRPr="007A7EA7">
        <w:rPr>
          <w:color w:val="000000" w:themeColor="text1"/>
          <w:szCs w:val="28"/>
        </w:rPr>
        <w:t xml:space="preserve"> </w:t>
      </w:r>
    </w:p>
    <w:p w:rsidR="001A4D4F" w:rsidRPr="00F1762F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DA7264">
        <w:rPr>
          <w:color w:val="000000" w:themeColor="text1"/>
          <w:szCs w:val="28"/>
        </w:rPr>
        <w:t xml:space="preserve"> </w:t>
      </w:r>
      <w:r w:rsidRPr="007A7EA7">
        <w:rPr>
          <w:b/>
          <w:color w:val="000000" w:themeColor="text1"/>
          <w:szCs w:val="28"/>
          <w:lang w:val="en-US"/>
        </w:rPr>
        <w:t>Abstract:</w:t>
      </w:r>
      <w:r w:rsidRPr="007A7EA7">
        <w:rPr>
          <w:color w:val="000000" w:themeColor="text1"/>
          <w:szCs w:val="28"/>
          <w:lang w:val="en-US"/>
        </w:rPr>
        <w:t xml:space="preserve"> </w:t>
      </w:r>
      <w:r w:rsidRPr="007A7EA7">
        <w:rPr>
          <w:rStyle w:val="hps"/>
          <w:color w:val="000000" w:themeColor="text1"/>
          <w:szCs w:val="28"/>
          <w:lang w:val="en"/>
        </w:rPr>
        <w:t xml:space="preserve">in article modern approaches </w:t>
      </w:r>
      <w:r w:rsidR="00F1762F" w:rsidRPr="00F1762F">
        <w:rPr>
          <w:rStyle w:val="hps"/>
          <w:color w:val="000000" w:themeColor="text1"/>
          <w:szCs w:val="28"/>
          <w:lang w:val="en-US"/>
        </w:rPr>
        <w:t>…</w:t>
      </w:r>
    </w:p>
    <w:p w:rsidR="001A4D4F" w:rsidRPr="007A7EA7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1A4D4F" w:rsidRPr="007A7EA7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7A7EA7">
        <w:rPr>
          <w:b/>
          <w:color w:val="000000" w:themeColor="text1"/>
          <w:szCs w:val="28"/>
        </w:rPr>
        <w:t>Ключевые слова:</w:t>
      </w:r>
      <w:r w:rsidRPr="007A7EA7">
        <w:rPr>
          <w:color w:val="000000" w:themeColor="text1"/>
          <w:szCs w:val="28"/>
        </w:rPr>
        <w:t xml:space="preserve"> образо</w:t>
      </w:r>
      <w:r w:rsidR="00821F82" w:rsidRPr="007A7EA7">
        <w:rPr>
          <w:color w:val="000000" w:themeColor="text1"/>
          <w:szCs w:val="28"/>
        </w:rPr>
        <w:t>вательная услуга, экономика, юриспруденция, наука</w:t>
      </w:r>
    </w:p>
    <w:p w:rsidR="001A4D4F" w:rsidRPr="007A7EA7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7A7EA7">
        <w:rPr>
          <w:rStyle w:val="hps"/>
          <w:b/>
          <w:color w:val="000000" w:themeColor="text1"/>
          <w:szCs w:val="28"/>
          <w:lang w:val="en"/>
        </w:rPr>
        <w:t>Key</w:t>
      </w:r>
      <w:r w:rsidRPr="007A7EA7">
        <w:rPr>
          <w:rStyle w:val="hps"/>
          <w:b/>
          <w:color w:val="000000" w:themeColor="text1"/>
          <w:szCs w:val="28"/>
          <w:lang w:val="en-US"/>
        </w:rPr>
        <w:t xml:space="preserve"> </w:t>
      </w:r>
      <w:r w:rsidRPr="007A7EA7">
        <w:rPr>
          <w:rStyle w:val="hps"/>
          <w:b/>
          <w:color w:val="000000" w:themeColor="text1"/>
          <w:szCs w:val="28"/>
          <w:lang w:val="en"/>
        </w:rPr>
        <w:t>words:</w:t>
      </w:r>
      <w:r w:rsidR="00821F82" w:rsidRPr="007A7EA7">
        <w:rPr>
          <w:color w:val="000000" w:themeColor="text1"/>
          <w:szCs w:val="28"/>
          <w:lang w:val="en-US"/>
        </w:rPr>
        <w:t xml:space="preserve"> </w:t>
      </w:r>
      <w:r w:rsidRPr="007A7EA7">
        <w:rPr>
          <w:rStyle w:val="hps"/>
          <w:color w:val="000000" w:themeColor="text1"/>
          <w:szCs w:val="28"/>
          <w:lang w:val="en"/>
        </w:rPr>
        <w:t xml:space="preserve">educational service, </w:t>
      </w:r>
      <w:r w:rsidR="00821F82" w:rsidRPr="007A7EA7">
        <w:rPr>
          <w:rStyle w:val="hps"/>
          <w:color w:val="000000" w:themeColor="text1"/>
          <w:szCs w:val="28"/>
          <w:lang w:val="en-US"/>
        </w:rPr>
        <w:t>economy, jurisprudence, science</w:t>
      </w:r>
    </w:p>
    <w:p w:rsidR="001A4D4F" w:rsidRPr="007A7EA7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821F82" w:rsidRPr="007A7EA7" w:rsidRDefault="0031093B" w:rsidP="003109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t xml:space="preserve">Текст, текст, текст, текст, текст… </w:t>
      </w: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[1</w:t>
      </w:r>
      <w:r w:rsidRPr="007A7EA7">
        <w:rPr>
          <w:rFonts w:ascii="Times New Roman" w:hAnsi="Times New Roman"/>
          <w:color w:val="000000" w:themeColor="text1"/>
          <w:sz w:val="28"/>
          <w:szCs w:val="28"/>
        </w:rPr>
        <w:t>, 12</w:t>
      </w: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]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</w:p>
    <w:p w:rsidR="001A4D4F" w:rsidRPr="007A7EA7" w:rsidRDefault="001A4D4F" w:rsidP="003E79E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t xml:space="preserve">1………... </w:t>
      </w:r>
    </w:p>
    <w:p w:rsidR="001A4D4F" w:rsidRPr="007A7EA7" w:rsidRDefault="001A4D4F" w:rsidP="003E79E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t>2………….</w:t>
      </w:r>
    </w:p>
    <w:p w:rsidR="00F1762F" w:rsidRDefault="00F1762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C26F0D" w:rsidRPr="007A7EA7" w:rsidRDefault="00C26F0D" w:rsidP="00C26F0D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АНКЕТА АВТОРА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88"/>
        <w:gridCol w:w="5641"/>
      </w:tblGrid>
      <w:tr w:rsidR="007A7EA7" w:rsidRPr="007A7EA7" w:rsidTr="00F1762F">
        <w:trPr>
          <w:trHeight w:val="61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F1762F" w:rsidRDefault="00021329" w:rsidP="00DD46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Сборник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F1762F" w:rsidRDefault="00021329" w:rsidP="00DD4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гуманитарное знание</w:t>
            </w:r>
          </w:p>
        </w:tc>
      </w:tr>
      <w:tr w:rsidR="007A7EA7" w:rsidRPr="007A7EA7" w:rsidTr="00F1762F">
        <w:trPr>
          <w:trHeight w:val="57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(полностью)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48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работы, учебы / ученая степень, звание, должность, курс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4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30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1762F" w:rsidRPr="007A7EA7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1762F" w:rsidRPr="00F1762F" w:rsidRDefault="00F1762F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1762F" w:rsidRPr="00F1762F" w:rsidRDefault="00F1762F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EA7" w:rsidRPr="007A7EA7" w:rsidTr="00F1762F">
        <w:trPr>
          <w:trHeight w:val="1050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C26F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Нужен ли печатный экземпляр сборника? Если да, то кол-во сборников. Стоимость 1 печатного экземпляра </w:t>
            </w:r>
            <w:proofErr w:type="gramStart"/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составляет  300</w:t>
            </w:r>
            <w:proofErr w:type="gramEnd"/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570"/>
        </w:trPr>
        <w:tc>
          <w:tcPr>
            <w:tcW w:w="3588" w:type="dxa"/>
            <w:tcBorders>
              <w:top w:val="nil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ФИО получателя бандероли (полностью)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13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Почтовый адрес для отправки печатных экземпляров</w:t>
            </w:r>
          </w:p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*Адрес необходимо указать в следующей последовательности: индекс, страна, город, улица, дом, кв. / оф./ </w:t>
            </w:r>
            <w:proofErr w:type="spellStart"/>
            <w:r w:rsidRPr="00F1762F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F176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1" w:type="dxa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DD469A">
        <w:trPr>
          <w:trHeight w:val="516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Направляя данную анкету, автор соглашается на обработку персональных данных в соответствии с ФЗ </w:t>
            </w:r>
            <w:r w:rsidRPr="00F17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27.07.2006 № 152-ФЗ «О персональных данных».</w:t>
            </w:r>
          </w:p>
        </w:tc>
      </w:tr>
    </w:tbl>
    <w:p w:rsidR="00C26F0D" w:rsidRPr="007A7EA7" w:rsidRDefault="00C26F0D" w:rsidP="00C26F0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3C4A" w:rsidRPr="007A7EA7" w:rsidRDefault="00433C4A" w:rsidP="00A040B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26F0D" w:rsidRPr="007A7EA7" w:rsidRDefault="00C26F0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26F0D" w:rsidRPr="007A7EA7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noProof/>
          <w:color w:val="000000" w:themeColor="text1"/>
          <w:sz w:val="28"/>
          <w:szCs w:val="28"/>
        </w:rPr>
        <w:lastRenderedPageBreak/>
        <w:t xml:space="preserve">Квитанция для оплаты </w:t>
      </w:r>
    </w:p>
    <w:p w:rsidR="00C26F0D" w:rsidRPr="007A7EA7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38"/>
        <w:gridCol w:w="718"/>
        <w:gridCol w:w="259"/>
        <w:gridCol w:w="236"/>
        <w:gridCol w:w="117"/>
        <w:gridCol w:w="840"/>
        <w:gridCol w:w="329"/>
        <w:gridCol w:w="97"/>
        <w:gridCol w:w="495"/>
        <w:gridCol w:w="2351"/>
      </w:tblGrid>
      <w:tr w:rsidR="007A7EA7" w:rsidRPr="007A7EA7" w:rsidTr="00DD469A">
        <w:trPr>
          <w:cantSplit/>
          <w:trHeight w:val="435"/>
        </w:trPr>
        <w:tc>
          <w:tcPr>
            <w:tcW w:w="25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F0D" w:rsidRPr="007A7EA7" w:rsidRDefault="00C26F0D" w:rsidP="00DD469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Извещение</w:t>
            </w: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Кассир</w:t>
            </w:r>
          </w:p>
        </w:tc>
        <w:tc>
          <w:tcPr>
            <w:tcW w:w="8080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7A7E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Форма № </w:t>
            </w:r>
            <w:proofErr w:type="spellStart"/>
            <w:r w:rsidRPr="007A7E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ПД</w:t>
            </w:r>
            <w:proofErr w:type="spellEnd"/>
            <w:r w:rsidRPr="007A7E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-4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Общество с ограниченной ответственностью «Интерплэй»</w:t>
            </w:r>
          </w:p>
        </w:tc>
      </w:tr>
      <w:tr w:rsidR="007A7EA7" w:rsidRPr="007A7EA7" w:rsidTr="00DD469A">
        <w:trPr>
          <w:cantSplit/>
          <w:trHeight w:val="13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A7EA7" w:rsidRPr="007A7EA7" w:rsidTr="00DD469A">
        <w:trPr>
          <w:cantSplit/>
          <w:trHeight w:val="10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6164280534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40702810265440001114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8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Филиал Ростовский № 2 Публичного акционерного общества Банк "Финансовая Корпорация Открытие" г Ростов-на-Дону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БИК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046015084</w:t>
            </w:r>
          </w:p>
        </w:tc>
      </w:tr>
      <w:tr w:rsidR="007A7EA7" w:rsidRPr="007A7EA7" w:rsidTr="00DD469A">
        <w:trPr>
          <w:cantSplit/>
          <w:trHeight w:val="16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Номер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./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сч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11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30101810660150000084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8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021329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публикации материалов в сборнике статей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Без НДС.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A7EA7" w:rsidRPr="007A7EA7" w:rsidTr="00DD469A">
        <w:trPr>
          <w:cantSplit/>
          <w:trHeight w:val="7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Ф.И.О. плательщика:</w:t>
            </w:r>
          </w:p>
        </w:tc>
        <w:tc>
          <w:tcPr>
            <w:tcW w:w="5442" w:type="dxa"/>
            <w:gridSpan w:val="9"/>
            <w:tcBorders>
              <w:top w:val="nil"/>
              <w:left w:val="nil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8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 плательщика:</w:t>
            </w:r>
          </w:p>
        </w:tc>
        <w:tc>
          <w:tcPr>
            <w:tcW w:w="5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3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Сумма платежа: __________________________ руб.  _____коп.   Сумма платы за услуги: _______ руб. _____коп</w:t>
            </w: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Итого ______________ руб. ______ коп.       “______”_____________________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200___г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7A7EA7" w:rsidRPr="007A7EA7" w:rsidTr="00DD469A">
        <w:trPr>
          <w:cantSplit/>
          <w:trHeight w:val="4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с суммой взимаемой платы за услуги банка 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ознакомлен и согласен.                                        </w:t>
            </w: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Подпись плательщика</w:t>
            </w:r>
          </w:p>
        </w:tc>
      </w:tr>
      <w:tr w:rsidR="007A7EA7" w:rsidRPr="007A7EA7" w:rsidTr="00DD469A">
        <w:trPr>
          <w:cantSplit/>
          <w:trHeight w:val="165"/>
        </w:trPr>
        <w:tc>
          <w:tcPr>
            <w:tcW w:w="25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Квитанция </w:t>
            </w: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Кассир</w:t>
            </w: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7A7EA7" w:rsidRPr="007A7EA7" w:rsidTr="00DD469A">
        <w:trPr>
          <w:cantSplit/>
          <w:trHeight w:val="15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Общество с ограниченной ответственностью «Интерплэй»</w:t>
            </w:r>
          </w:p>
        </w:tc>
      </w:tr>
      <w:tr w:rsidR="007A7EA7" w:rsidRPr="007A7EA7" w:rsidTr="00DD469A">
        <w:trPr>
          <w:cantSplit/>
          <w:trHeight w:val="13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A7EA7" w:rsidRPr="007A7EA7" w:rsidTr="00DD469A">
        <w:trPr>
          <w:cantSplit/>
          <w:trHeight w:val="10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6164280534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40702810265440001114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8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Филиал Ростовский № 2 Публичного акционерного общества Банк "Финансовая Корпорация Открытие" г Ростов-на-Дону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БИК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046015084</w:t>
            </w:r>
          </w:p>
        </w:tc>
      </w:tr>
      <w:tr w:rsidR="007A7EA7" w:rsidRPr="007A7EA7" w:rsidTr="00DD469A">
        <w:trPr>
          <w:cantSplit/>
          <w:trHeight w:val="16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Номер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./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сч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11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30101810660150000084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8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021329" w:rsidP="000213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публикации материалов в сборнике статей</w:t>
            </w:r>
            <w:r w:rsidR="00C26F0D"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Без НДС.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A7EA7" w:rsidRPr="007A7EA7" w:rsidTr="00DD469A">
        <w:trPr>
          <w:cantSplit/>
          <w:trHeight w:val="7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Ф.И.О. плательщика:</w:t>
            </w:r>
          </w:p>
        </w:tc>
        <w:tc>
          <w:tcPr>
            <w:tcW w:w="5442" w:type="dxa"/>
            <w:gridSpan w:val="9"/>
            <w:tcBorders>
              <w:top w:val="nil"/>
              <w:left w:val="nil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A7EA7" w:rsidRPr="007A7EA7" w:rsidTr="00DD469A">
        <w:trPr>
          <w:cantSplit/>
          <w:trHeight w:val="18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63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 плательщика:</w:t>
            </w:r>
          </w:p>
        </w:tc>
        <w:tc>
          <w:tcPr>
            <w:tcW w:w="5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3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Сумма платежа: ________________________ руб.  ______ коп.   Сумма платы за услуги: ____ руб. ____коп.</w:t>
            </w: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Итого 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___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_____ 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руб.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_____ 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коп.                 “________”________________________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20___г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7A7EA7" w:rsidRPr="007A7EA7" w:rsidTr="00DD469A">
        <w:trPr>
          <w:cantSplit/>
          <w:trHeight w:val="4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с суммой взимаемой платы за услуги банка 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ознакомлен и согласен.              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</w:t>
            </w: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Подпись плательщика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:rsidR="00C26F0D" w:rsidRPr="007A7EA7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16"/>
          <w:szCs w:val="16"/>
        </w:rPr>
      </w:pPr>
    </w:p>
    <w:p w:rsidR="00C26F0D" w:rsidRPr="007A7EA7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C26F0D" w:rsidRPr="007A7EA7" w:rsidRDefault="00C26F0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26F0D" w:rsidRPr="007A7EA7" w:rsidRDefault="00C26F0D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57D6" w:rsidRPr="007A7EA7" w:rsidRDefault="00F457D6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57D6" w:rsidRPr="007A7EA7" w:rsidRDefault="00F457D6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E0A11" w:rsidRPr="007A7EA7" w:rsidRDefault="000E0A11" w:rsidP="00A040B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33C4A" w:rsidRPr="007A7EA7" w:rsidRDefault="00433C4A" w:rsidP="00E72D9B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УВАЖАЕМЫЕ КОЛЛЕГИ!</w:t>
      </w: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noProof/>
          <w:color w:val="000000" w:themeColor="text1"/>
        </w:rPr>
      </w:pPr>
      <w:r w:rsidRPr="007A7EA7">
        <w:rPr>
          <w:rFonts w:ascii="Times New Roman" w:hAnsi="Times New Roman"/>
          <w:noProof/>
          <w:color w:val="000000" w:themeColor="text1"/>
          <w:sz w:val="24"/>
        </w:rPr>
        <w:t>С информационными сообщениями по другим конференциям, конкурсам, монографиям можно ознакомиться на нашем сайте</w:t>
      </w:r>
    </w:p>
    <w:p w:rsidR="00433C4A" w:rsidRPr="007A7EA7" w:rsidRDefault="00D26770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  <w:hyperlink r:id="rId9" w:history="1">
        <w:r w:rsidR="00433C4A" w:rsidRPr="007A7EA7">
          <w:rPr>
            <w:rStyle w:val="a3"/>
            <w:b/>
            <w:noProof/>
            <w:color w:val="000000" w:themeColor="text1"/>
          </w:rPr>
          <w:t>www</w:t>
        </w:r>
        <w:r w:rsidR="00433C4A" w:rsidRPr="007A7EA7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7A7EA7">
          <w:rPr>
            <w:rStyle w:val="a3"/>
            <w:b/>
            <w:noProof/>
            <w:color w:val="000000" w:themeColor="text1"/>
          </w:rPr>
          <w:t>nauka</w:t>
        </w:r>
        <w:r w:rsidR="00433C4A" w:rsidRPr="007A7EA7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7A7EA7">
          <w:rPr>
            <w:rStyle w:val="a3"/>
            <w:b/>
            <w:noProof/>
            <w:color w:val="000000" w:themeColor="text1"/>
          </w:rPr>
          <w:t>ra</w:t>
        </w:r>
        <w:r w:rsidR="00433C4A" w:rsidRPr="007A7EA7">
          <w:rPr>
            <w:rStyle w:val="a3"/>
            <w:b/>
            <w:noProof/>
            <w:color w:val="000000" w:themeColor="text1"/>
            <w:lang w:val="ru-RU"/>
          </w:rPr>
          <w:t>-</w:t>
        </w:r>
        <w:r w:rsidR="00433C4A" w:rsidRPr="007A7EA7">
          <w:rPr>
            <w:rStyle w:val="a3"/>
            <w:b/>
            <w:noProof/>
            <w:color w:val="000000" w:themeColor="text1"/>
          </w:rPr>
          <w:t>interplay</w:t>
        </w:r>
        <w:r w:rsidR="00433C4A" w:rsidRPr="007A7EA7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7A7EA7">
          <w:rPr>
            <w:rStyle w:val="a3"/>
            <w:b/>
            <w:noProof/>
            <w:color w:val="000000" w:themeColor="text1"/>
          </w:rPr>
          <w:t>ru</w:t>
        </w:r>
      </w:hyperlink>
    </w:p>
    <w:p w:rsidR="00433C4A" w:rsidRPr="007A7EA7" w:rsidRDefault="00433C4A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</w:p>
    <w:p w:rsidR="00433C4A" w:rsidRPr="007A7EA7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  <w:r w:rsidRPr="007A7EA7">
        <w:rPr>
          <w:b/>
          <w:noProof/>
          <w:color w:val="000000" w:themeColor="text1"/>
          <w:sz w:val="18"/>
          <w:szCs w:val="18"/>
        </w:rPr>
        <w:t xml:space="preserve">  </w:t>
      </w:r>
    </w:p>
    <w:p w:rsidR="00433C4A" w:rsidRPr="007A7EA7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</w:p>
    <w:p w:rsidR="00433C4A" w:rsidRPr="007A7EA7" w:rsidRDefault="00021329" w:rsidP="00433C4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Издатель</w:t>
      </w:r>
      <w:r w:rsidR="00433C4A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</w:t>
      </w:r>
      <w:r w:rsidR="00A040BA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наших научных сборник</w:t>
      </w:r>
      <w:r w:rsidR="00F457D6" w:rsidRPr="007A7EA7">
        <w:rPr>
          <w:rFonts w:ascii="Times New Roman" w:hAnsi="Times New Roman"/>
          <w:b/>
          <w:color w:val="000000" w:themeColor="text1"/>
          <w:sz w:val="24"/>
          <w:szCs w:val="24"/>
        </w:rPr>
        <w:t>ах</w:t>
      </w:r>
      <w:r w:rsidR="00433C4A" w:rsidRPr="007A7E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ОРГКОМИТЕТ</w:t>
      </w:r>
    </w:p>
    <w:p w:rsidR="00433C4A" w:rsidRPr="007A7EA7" w:rsidRDefault="00433C4A" w:rsidP="00433C4A">
      <w:pPr>
        <w:pStyle w:val="a8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7A7EA7">
        <w:rPr>
          <w:noProof/>
          <w:color w:val="000000" w:themeColor="text1"/>
        </w:rPr>
        <w:t xml:space="preserve">                                                                    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Научный центр «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InterPlay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»</w:t>
      </w: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8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(863)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248 66 08</w:t>
      </w:r>
    </w:p>
    <w:p w:rsidR="00433C4A" w:rsidRPr="007A7EA7" w:rsidRDefault="00D26770" w:rsidP="00433C4A">
      <w:pPr>
        <w:pStyle w:val="a8"/>
        <w:jc w:val="center"/>
        <w:rPr>
          <w:noProof/>
          <w:color w:val="000000" w:themeColor="text1"/>
          <w:sz w:val="18"/>
          <w:szCs w:val="18"/>
        </w:rPr>
      </w:pPr>
      <w:hyperlink r:id="rId10" w:history="1"/>
      <w:r w:rsidR="00433C4A" w:rsidRPr="007A7EA7">
        <w:rPr>
          <w:rStyle w:val="a3"/>
          <w:b/>
          <w:noProof/>
          <w:color w:val="000000" w:themeColor="text1"/>
          <w:sz w:val="18"/>
          <w:szCs w:val="18"/>
        </w:rPr>
        <w:t xml:space="preserve"> </w:t>
      </w:r>
      <w:hyperlink r:id="rId11" w:history="1">
        <w:r w:rsidR="00433C4A" w:rsidRPr="007A7EA7">
          <w:rPr>
            <w:rStyle w:val="a3"/>
            <w:color w:val="000000" w:themeColor="text1"/>
          </w:rPr>
          <w:t>nauka@ra-interplay.ru</w:t>
        </w:r>
      </w:hyperlink>
    </w:p>
    <w:p w:rsidR="000E0A11" w:rsidRPr="007A7EA7" w:rsidRDefault="000E0A11">
      <w:pPr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sectPr w:rsidR="000E0A11" w:rsidRPr="007A7EA7" w:rsidSect="008830B7">
      <w:headerReference w:type="default" r:id="rId12"/>
      <w:footerReference w:type="default" r:id="rId13"/>
      <w:pgSz w:w="11906" w:h="16838"/>
      <w:pgMar w:top="426" w:right="850" w:bottom="567" w:left="1701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70" w:rsidRDefault="00D26770" w:rsidP="00481256">
      <w:pPr>
        <w:spacing w:after="0" w:line="240" w:lineRule="auto"/>
      </w:pPr>
      <w:r>
        <w:separator/>
      </w:r>
    </w:p>
  </w:endnote>
  <w:endnote w:type="continuationSeparator" w:id="0">
    <w:p w:rsidR="00D26770" w:rsidRDefault="00D26770" w:rsidP="0048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B7" w:rsidRDefault="00F457D6" w:rsidP="008830B7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857115" cy="854710"/>
          <wp:effectExtent l="0" t="0" r="635" b="2540"/>
          <wp:docPr id="49" name="Рисунок 49" descr="C:\Users\Valeria\AppData\Local\Microsoft\Windows\INetCache\Content.Word\нижн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Valeria\AppData\Local\Microsoft\Windows\INetCache\Content.Word\нижни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70" w:rsidRDefault="00D26770" w:rsidP="00481256">
      <w:pPr>
        <w:spacing w:after="0" w:line="240" w:lineRule="auto"/>
      </w:pPr>
      <w:r>
        <w:separator/>
      </w:r>
    </w:p>
  </w:footnote>
  <w:footnote w:type="continuationSeparator" w:id="0">
    <w:p w:rsidR="00D26770" w:rsidRDefault="00D26770" w:rsidP="0048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B7" w:rsidRDefault="008830B7" w:rsidP="008830B7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2025093" cy="696187"/>
          <wp:effectExtent l="0" t="0" r="0" b="8890"/>
          <wp:docPr id="6" name="Рисунок 6" descr="ÐÐ° Ð³Ð»Ð°Ð²Ð½ÑÑ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ÐÐ° Ð³Ð»Ð°Ð²Ð½ÑÑ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350" cy="71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77B7"/>
    <w:multiLevelType w:val="hybridMultilevel"/>
    <w:tmpl w:val="118A5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67B60"/>
    <w:multiLevelType w:val="hybridMultilevel"/>
    <w:tmpl w:val="A540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3632"/>
    <w:multiLevelType w:val="hybridMultilevel"/>
    <w:tmpl w:val="2812AEB6"/>
    <w:lvl w:ilvl="0" w:tplc="A650DECE">
      <w:start w:val="1"/>
      <w:numFmt w:val="upperRoman"/>
      <w:lvlText w:val="%1."/>
      <w:lvlJc w:val="left"/>
      <w:pPr>
        <w:ind w:left="-414" w:hanging="7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64D74B3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A5449"/>
    <w:multiLevelType w:val="hybridMultilevel"/>
    <w:tmpl w:val="35EC2932"/>
    <w:lvl w:ilvl="0" w:tplc="0B0AE052">
      <w:start w:val="1"/>
      <w:numFmt w:val="decimalZero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6D300F87"/>
    <w:multiLevelType w:val="hybridMultilevel"/>
    <w:tmpl w:val="BD1C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B7B31"/>
    <w:multiLevelType w:val="hybridMultilevel"/>
    <w:tmpl w:val="AA74C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80"/>
    <w:rsid w:val="00021329"/>
    <w:rsid w:val="00043F22"/>
    <w:rsid w:val="000602C6"/>
    <w:rsid w:val="0006761F"/>
    <w:rsid w:val="00070453"/>
    <w:rsid w:val="000E0A11"/>
    <w:rsid w:val="0010316E"/>
    <w:rsid w:val="001907C7"/>
    <w:rsid w:val="001A4D4F"/>
    <w:rsid w:val="001C7C2D"/>
    <w:rsid w:val="00270A1C"/>
    <w:rsid w:val="002C6C9E"/>
    <w:rsid w:val="00306D8E"/>
    <w:rsid w:val="0031093B"/>
    <w:rsid w:val="00372D29"/>
    <w:rsid w:val="003A495D"/>
    <w:rsid w:val="003D2D42"/>
    <w:rsid w:val="003E73BE"/>
    <w:rsid w:val="003E79E2"/>
    <w:rsid w:val="00402AF9"/>
    <w:rsid w:val="00425CCA"/>
    <w:rsid w:val="00433C4A"/>
    <w:rsid w:val="00470600"/>
    <w:rsid w:val="00481256"/>
    <w:rsid w:val="004A1306"/>
    <w:rsid w:val="004C6C40"/>
    <w:rsid w:val="005237A2"/>
    <w:rsid w:val="005C1267"/>
    <w:rsid w:val="00631B23"/>
    <w:rsid w:val="0067712C"/>
    <w:rsid w:val="006D4232"/>
    <w:rsid w:val="006D51F5"/>
    <w:rsid w:val="00782609"/>
    <w:rsid w:val="0079390F"/>
    <w:rsid w:val="007A7EA7"/>
    <w:rsid w:val="007D37AB"/>
    <w:rsid w:val="007F6103"/>
    <w:rsid w:val="00821F82"/>
    <w:rsid w:val="008830B7"/>
    <w:rsid w:val="008A386F"/>
    <w:rsid w:val="008C44CD"/>
    <w:rsid w:val="00902B80"/>
    <w:rsid w:val="009209A6"/>
    <w:rsid w:val="00920FFF"/>
    <w:rsid w:val="009C4124"/>
    <w:rsid w:val="009D1D55"/>
    <w:rsid w:val="009E4808"/>
    <w:rsid w:val="009F6626"/>
    <w:rsid w:val="00A040BA"/>
    <w:rsid w:val="00A14FB9"/>
    <w:rsid w:val="00A4315D"/>
    <w:rsid w:val="00A84742"/>
    <w:rsid w:val="00A876F1"/>
    <w:rsid w:val="00AE74A2"/>
    <w:rsid w:val="00B1480B"/>
    <w:rsid w:val="00B14ADE"/>
    <w:rsid w:val="00B32EE1"/>
    <w:rsid w:val="00B74649"/>
    <w:rsid w:val="00BA68DF"/>
    <w:rsid w:val="00BB4560"/>
    <w:rsid w:val="00C26F0D"/>
    <w:rsid w:val="00C53164"/>
    <w:rsid w:val="00D171FA"/>
    <w:rsid w:val="00D26770"/>
    <w:rsid w:val="00D35DFF"/>
    <w:rsid w:val="00D65C1A"/>
    <w:rsid w:val="00D8621E"/>
    <w:rsid w:val="00D93A60"/>
    <w:rsid w:val="00DA7264"/>
    <w:rsid w:val="00E41975"/>
    <w:rsid w:val="00E72D9B"/>
    <w:rsid w:val="00F1762F"/>
    <w:rsid w:val="00F457D6"/>
    <w:rsid w:val="00F62C32"/>
    <w:rsid w:val="00F658AF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C16599-722B-4516-AEDA-4A81497C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6">
    <w:name w:val="Стиль6"/>
    <w:basedOn w:val="a"/>
    <w:rsid w:val="001A4D4F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ra-interplay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uka@ra-interplay.ru?subject=&#1055;&#1080;&#1089;&#1100;&#1084;&#1086;%20&#1089;%20&#1089;&#1072;&#1081;&#1090;&#107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@naukai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uka.ra-interplay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C0B2-9FDF-43A0-8CBF-F547C720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Кожан</dc:creator>
  <cp:keywords/>
  <dc:description/>
  <cp:lastModifiedBy>Valeria Kozlova</cp:lastModifiedBy>
  <cp:revision>3</cp:revision>
  <dcterms:created xsi:type="dcterms:W3CDTF">2019-05-06T16:47:00Z</dcterms:created>
  <dcterms:modified xsi:type="dcterms:W3CDTF">2019-05-06T17:00:00Z</dcterms:modified>
</cp:coreProperties>
</file>